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9A" w:rsidRPr="001A0379" w:rsidRDefault="00FB62B8" w:rsidP="001A0379">
      <w:pPr>
        <w:pStyle w:val="Sinespaciado"/>
        <w:jc w:val="center"/>
        <w:rPr>
          <w:rFonts w:ascii="Bookman Old Style" w:hAnsi="Bookman Old Style"/>
          <w:b/>
          <w:sz w:val="24"/>
          <w:szCs w:val="24"/>
          <w:lang w:val="es-ES"/>
        </w:rPr>
      </w:pPr>
      <w:r>
        <w:rPr>
          <w:rFonts w:ascii="Bookman Old Style" w:hAnsi="Bookman Old Style"/>
          <w:b/>
          <w:sz w:val="24"/>
          <w:szCs w:val="24"/>
          <w:lang w:val="es-ES"/>
        </w:rPr>
        <w:t>PREMIO UNECO-JAPÓN 2021</w:t>
      </w:r>
      <w:r w:rsidR="00BE439A" w:rsidRPr="001A0379">
        <w:rPr>
          <w:rFonts w:ascii="Bookman Old Style" w:hAnsi="Bookman Old Style"/>
          <w:b/>
          <w:sz w:val="24"/>
          <w:szCs w:val="24"/>
          <w:lang w:val="es-ES"/>
        </w:rPr>
        <w:t xml:space="preserve"> EN  EDUCACIÓN</w:t>
      </w:r>
    </w:p>
    <w:p w:rsidR="00804E3C" w:rsidRPr="001A0379" w:rsidRDefault="00BE439A" w:rsidP="001A0379">
      <w:pPr>
        <w:pStyle w:val="Sinespaciado"/>
        <w:jc w:val="center"/>
        <w:rPr>
          <w:rFonts w:ascii="Bookman Old Style" w:hAnsi="Bookman Old Style"/>
          <w:b/>
          <w:sz w:val="24"/>
          <w:szCs w:val="24"/>
          <w:lang w:val="es-ES"/>
        </w:rPr>
      </w:pPr>
      <w:r w:rsidRPr="001A0379">
        <w:rPr>
          <w:rFonts w:ascii="Bookman Old Style" w:hAnsi="Bookman Old Style"/>
          <w:b/>
          <w:sz w:val="24"/>
          <w:szCs w:val="24"/>
          <w:lang w:val="es-ES"/>
        </w:rPr>
        <w:t>PARA EL DESARROLLO SOSTENIBLE  (EDS)</w:t>
      </w:r>
    </w:p>
    <w:p w:rsidR="00BE439A" w:rsidRDefault="00BE439A" w:rsidP="00BE439A">
      <w:pPr>
        <w:jc w:val="center"/>
        <w:rPr>
          <w:rFonts w:ascii="Bookman Old Style" w:hAnsi="Bookman Old Style"/>
          <w:b/>
          <w:lang w:val="es-ES"/>
        </w:rPr>
      </w:pPr>
    </w:p>
    <w:p w:rsidR="00BE439A" w:rsidRPr="001A0379" w:rsidRDefault="00BE439A" w:rsidP="00BE439A">
      <w:pPr>
        <w:pStyle w:val="Prrafodelista"/>
        <w:numPr>
          <w:ilvl w:val="0"/>
          <w:numId w:val="2"/>
        </w:numPr>
        <w:jc w:val="both"/>
        <w:rPr>
          <w:rFonts w:ascii="Bookman Old Style" w:hAnsi="Bookman Old Style"/>
          <w:lang w:val="es-ES"/>
        </w:rPr>
      </w:pPr>
      <w:r w:rsidRPr="00923CF5">
        <w:rPr>
          <w:rFonts w:ascii="Bookman Old Style" w:hAnsi="Bookman Old Style"/>
          <w:b/>
          <w:lang w:val="es-ES"/>
        </w:rPr>
        <w:t>Propósito del Premio</w:t>
      </w:r>
      <w:r>
        <w:rPr>
          <w:rFonts w:ascii="Bookman Old Style" w:hAnsi="Bookman Old Style"/>
          <w:lang w:val="es-ES"/>
        </w:rPr>
        <w:t xml:space="preserve">: </w:t>
      </w:r>
      <w:r w:rsidRPr="008C286F">
        <w:rPr>
          <w:rFonts w:ascii="Bookman Old Style" w:hAnsi="Bookman Old Style"/>
          <w:sz w:val="24"/>
          <w:szCs w:val="24"/>
        </w:rPr>
        <w:t>es recompensar los esfuerzos destacados de individuos, instituciones, organizaciones u otras entidades que participan en actividades de Educación para el Desarrollo Sostenible (EDS), en el marco de la Organización Mundial Programa de Acción sobre la EDS (BPA), que fue aprobado como un seguimiento del Decenio de las Naciones Unidas para la EDS en la 37a reunión de la Conferencia General (Resolución 37 C / 12). El Premio premia en actividades particulares que son innovadoras o tienen un alto impacto.</w:t>
      </w:r>
    </w:p>
    <w:p w:rsidR="001A0379" w:rsidRPr="001A0379" w:rsidRDefault="001A0379" w:rsidP="001A0379">
      <w:pPr>
        <w:pStyle w:val="Prrafodelista"/>
        <w:rPr>
          <w:rFonts w:ascii="Bookman Old Style" w:hAnsi="Bookman Old Style"/>
          <w:lang w:val="es-ES"/>
        </w:rPr>
      </w:pPr>
    </w:p>
    <w:p w:rsidR="001A0379" w:rsidRDefault="001A0379" w:rsidP="001A0379">
      <w:pPr>
        <w:pStyle w:val="Prrafodelista"/>
        <w:numPr>
          <w:ilvl w:val="0"/>
          <w:numId w:val="2"/>
        </w:numPr>
        <w:jc w:val="both"/>
        <w:rPr>
          <w:rFonts w:ascii="Bookman Old Style" w:hAnsi="Bookman Old Style"/>
          <w:sz w:val="24"/>
          <w:szCs w:val="24"/>
        </w:rPr>
      </w:pPr>
      <w:r w:rsidRPr="00923CF5">
        <w:rPr>
          <w:rFonts w:ascii="Bookman Old Style" w:hAnsi="Bookman Old Style"/>
          <w:b/>
          <w:sz w:val="24"/>
          <w:szCs w:val="24"/>
        </w:rPr>
        <w:t>Nominaciones:</w:t>
      </w:r>
      <w:r>
        <w:rPr>
          <w:rFonts w:ascii="Bookman Old Style" w:hAnsi="Bookman Old Style"/>
          <w:sz w:val="24"/>
          <w:szCs w:val="24"/>
        </w:rPr>
        <w:t xml:space="preserve"> </w:t>
      </w:r>
      <w:r w:rsidRPr="001A0379">
        <w:rPr>
          <w:rFonts w:ascii="Bookman Old Style" w:hAnsi="Bookman Old Style"/>
          <w:sz w:val="24"/>
          <w:szCs w:val="24"/>
        </w:rPr>
        <w:t xml:space="preserve">Las nominaciones deben centrarse en un proyecto o programa específico de EDS del candidato. Cada Delegación Permanente u ONG puede hacer hasta tres nominaciones para cualquier edición del Premio. No se aceptan </w:t>
      </w:r>
      <w:proofErr w:type="spellStart"/>
      <w:r w:rsidRPr="001A0379">
        <w:rPr>
          <w:rFonts w:ascii="Bookman Old Style" w:hAnsi="Bookman Old Style"/>
          <w:sz w:val="24"/>
          <w:szCs w:val="24"/>
        </w:rPr>
        <w:t>autonominaciones</w:t>
      </w:r>
      <w:proofErr w:type="spellEnd"/>
      <w:r w:rsidRPr="001A0379">
        <w:rPr>
          <w:rFonts w:ascii="Bookman Old Style" w:hAnsi="Bookman Old Style"/>
          <w:sz w:val="24"/>
          <w:szCs w:val="24"/>
        </w:rPr>
        <w:t>.</w:t>
      </w:r>
    </w:p>
    <w:p w:rsidR="001A0379" w:rsidRPr="001A0379" w:rsidRDefault="001A0379" w:rsidP="001A0379">
      <w:pPr>
        <w:pStyle w:val="Prrafodelista"/>
        <w:rPr>
          <w:rFonts w:ascii="Bookman Old Style" w:hAnsi="Bookman Old Style"/>
          <w:sz w:val="24"/>
          <w:szCs w:val="24"/>
        </w:rPr>
      </w:pPr>
    </w:p>
    <w:p w:rsidR="001A0379" w:rsidRPr="00923CF5" w:rsidRDefault="001A0379" w:rsidP="001A0379">
      <w:pPr>
        <w:pStyle w:val="Prrafodelista"/>
        <w:numPr>
          <w:ilvl w:val="0"/>
          <w:numId w:val="2"/>
        </w:numPr>
        <w:jc w:val="both"/>
        <w:rPr>
          <w:rFonts w:ascii="Bookman Old Style" w:hAnsi="Bookman Old Style"/>
          <w:b/>
          <w:sz w:val="24"/>
          <w:szCs w:val="24"/>
        </w:rPr>
      </w:pPr>
      <w:r w:rsidRPr="00923CF5">
        <w:rPr>
          <w:rFonts w:ascii="Bookman Old Style" w:hAnsi="Bookman Old Style"/>
          <w:b/>
          <w:sz w:val="24"/>
          <w:szCs w:val="24"/>
        </w:rPr>
        <w:t>Elegibilidad y criterios de selección:</w:t>
      </w:r>
    </w:p>
    <w:p w:rsidR="001A0379" w:rsidRDefault="001A0379" w:rsidP="0076059F">
      <w:pPr>
        <w:pStyle w:val="Prrafodelista"/>
        <w:numPr>
          <w:ilvl w:val="0"/>
          <w:numId w:val="4"/>
        </w:numPr>
        <w:jc w:val="both"/>
        <w:rPr>
          <w:rFonts w:ascii="Bookman Old Style" w:hAnsi="Bookman Old Style"/>
          <w:sz w:val="24"/>
          <w:szCs w:val="24"/>
        </w:rPr>
      </w:pPr>
      <w:r w:rsidRPr="001A0379">
        <w:rPr>
          <w:rFonts w:ascii="Bookman Old Style" w:hAnsi="Bookman Old Style"/>
          <w:sz w:val="24"/>
          <w:szCs w:val="24"/>
        </w:rPr>
        <w:t>Para ser elegible, el proyecto / programa del candidato debe:</w:t>
      </w:r>
    </w:p>
    <w:p w:rsidR="0076059F" w:rsidRPr="0076059F" w:rsidRDefault="0076059F" w:rsidP="0076059F">
      <w:pPr>
        <w:pStyle w:val="Prrafodelista"/>
        <w:numPr>
          <w:ilvl w:val="0"/>
          <w:numId w:val="4"/>
        </w:numPr>
        <w:jc w:val="both"/>
        <w:rPr>
          <w:rFonts w:ascii="Bookman Old Style" w:hAnsi="Bookman Old Style"/>
          <w:sz w:val="24"/>
          <w:szCs w:val="24"/>
        </w:rPr>
      </w:pPr>
      <w:r>
        <w:rPr>
          <w:rFonts w:ascii="Bookman Old Style" w:hAnsi="Bookman Old Style"/>
          <w:sz w:val="24"/>
          <w:szCs w:val="24"/>
        </w:rPr>
        <w:t>E</w:t>
      </w:r>
      <w:r w:rsidRPr="0076059F">
        <w:rPr>
          <w:rFonts w:ascii="Bookman Old Style" w:hAnsi="Bookman Old Style"/>
          <w:sz w:val="24"/>
          <w:szCs w:val="24"/>
        </w:rPr>
        <w:t>star en curso y haber estado funcionando durante al menos cuatro años</w:t>
      </w:r>
      <w:r>
        <w:rPr>
          <w:rFonts w:ascii="Bookman Old Style" w:hAnsi="Bookman Old Style"/>
          <w:sz w:val="24"/>
          <w:szCs w:val="24"/>
        </w:rPr>
        <w:t>.</w:t>
      </w:r>
    </w:p>
    <w:p w:rsidR="0076059F" w:rsidRPr="0076059F" w:rsidRDefault="0076059F" w:rsidP="0076059F">
      <w:pPr>
        <w:pStyle w:val="Prrafodelista"/>
        <w:numPr>
          <w:ilvl w:val="0"/>
          <w:numId w:val="4"/>
        </w:numPr>
        <w:jc w:val="both"/>
        <w:rPr>
          <w:rFonts w:ascii="Bookman Old Style" w:hAnsi="Bookman Old Style"/>
          <w:sz w:val="24"/>
          <w:szCs w:val="24"/>
        </w:rPr>
      </w:pPr>
      <w:r>
        <w:rPr>
          <w:rFonts w:ascii="Bookman Old Style" w:hAnsi="Bookman Old Style"/>
          <w:sz w:val="24"/>
          <w:szCs w:val="24"/>
        </w:rPr>
        <w:t>M</w:t>
      </w:r>
      <w:r w:rsidRPr="0076059F">
        <w:rPr>
          <w:rFonts w:ascii="Bookman Old Style" w:hAnsi="Bookman Old Style"/>
          <w:sz w:val="24"/>
          <w:szCs w:val="24"/>
        </w:rPr>
        <w:t>ostrar presencia de evidencia de resultados y un alto impacto relativo a los recursos invertidos</w:t>
      </w:r>
      <w:r>
        <w:rPr>
          <w:rFonts w:ascii="Bookman Old Style" w:hAnsi="Bookman Old Style"/>
          <w:sz w:val="24"/>
          <w:szCs w:val="24"/>
        </w:rPr>
        <w:t>.</w:t>
      </w:r>
    </w:p>
    <w:p w:rsidR="0076059F" w:rsidRDefault="0076059F" w:rsidP="004F0C1F">
      <w:pPr>
        <w:pStyle w:val="Prrafodelista"/>
        <w:numPr>
          <w:ilvl w:val="0"/>
          <w:numId w:val="4"/>
        </w:numPr>
        <w:jc w:val="both"/>
        <w:rPr>
          <w:rFonts w:ascii="Bookman Old Style" w:hAnsi="Bookman Old Style"/>
          <w:sz w:val="24"/>
          <w:szCs w:val="24"/>
        </w:rPr>
      </w:pPr>
      <w:r w:rsidRPr="0076059F">
        <w:rPr>
          <w:rFonts w:ascii="Bookman Old Style" w:hAnsi="Bookman Old Style"/>
          <w:sz w:val="24"/>
          <w:szCs w:val="24"/>
        </w:rPr>
        <w:t>S</w:t>
      </w:r>
      <w:r w:rsidRPr="0076059F">
        <w:rPr>
          <w:rFonts w:ascii="Bookman Old Style" w:hAnsi="Bookman Old Style"/>
          <w:sz w:val="24"/>
          <w:szCs w:val="24"/>
        </w:rPr>
        <w:t>er replicable y escalable</w:t>
      </w:r>
      <w:r w:rsidRPr="0076059F">
        <w:rPr>
          <w:rFonts w:ascii="Bookman Old Style" w:hAnsi="Bookman Old Style"/>
          <w:sz w:val="24"/>
          <w:szCs w:val="24"/>
        </w:rPr>
        <w:t>.</w:t>
      </w:r>
    </w:p>
    <w:p w:rsidR="0076059F" w:rsidRPr="0076059F" w:rsidRDefault="0076059F" w:rsidP="004F0C1F">
      <w:pPr>
        <w:pStyle w:val="Prrafodelista"/>
        <w:numPr>
          <w:ilvl w:val="0"/>
          <w:numId w:val="4"/>
        </w:numPr>
        <w:jc w:val="both"/>
        <w:rPr>
          <w:rFonts w:ascii="Bookman Old Style" w:hAnsi="Bookman Old Style"/>
          <w:sz w:val="24"/>
          <w:szCs w:val="24"/>
        </w:rPr>
      </w:pPr>
      <w:r w:rsidRPr="0076059F">
        <w:rPr>
          <w:rFonts w:ascii="Bookman Old Style" w:hAnsi="Bookman Old Style"/>
          <w:sz w:val="24"/>
          <w:szCs w:val="24"/>
        </w:rPr>
        <w:t>C</w:t>
      </w:r>
      <w:r w:rsidRPr="0076059F">
        <w:rPr>
          <w:rFonts w:ascii="Bookman Old Style" w:hAnsi="Bookman Old Style"/>
          <w:sz w:val="24"/>
          <w:szCs w:val="24"/>
        </w:rPr>
        <w:t>ontribuir a una o más de las cinco áreas de acción prioritarias del marco de la EDS para 2030 (es decir, avanzar</w:t>
      </w:r>
      <w:r w:rsidRPr="0076059F">
        <w:rPr>
          <w:rFonts w:ascii="Bookman Old Style" w:hAnsi="Bookman Old Style"/>
          <w:sz w:val="24"/>
          <w:szCs w:val="24"/>
        </w:rPr>
        <w:t xml:space="preserve"> en </w:t>
      </w:r>
      <w:r w:rsidRPr="0076059F">
        <w:rPr>
          <w:rFonts w:ascii="Bookman Old Style" w:hAnsi="Bookman Old Style"/>
          <w:sz w:val="24"/>
          <w:szCs w:val="24"/>
        </w:rPr>
        <w:t>política</w:t>
      </w:r>
      <w:r w:rsidRPr="0076059F">
        <w:rPr>
          <w:rFonts w:ascii="Bookman Old Style" w:hAnsi="Bookman Old Style"/>
          <w:sz w:val="24"/>
          <w:szCs w:val="24"/>
        </w:rPr>
        <w:t>s</w:t>
      </w:r>
      <w:r w:rsidRPr="0076059F">
        <w:rPr>
          <w:rFonts w:ascii="Bookman Old Style" w:hAnsi="Bookman Old Style"/>
          <w:sz w:val="24"/>
          <w:szCs w:val="24"/>
        </w:rPr>
        <w:t>, transformar los entornos de aprendizaje y formación, desarrollar las capacidades de los educadores y formadores,</w:t>
      </w:r>
      <w:r w:rsidRPr="0076059F">
        <w:rPr>
          <w:rFonts w:ascii="Bookman Old Style" w:hAnsi="Bookman Old Style"/>
          <w:sz w:val="24"/>
          <w:szCs w:val="24"/>
        </w:rPr>
        <w:t xml:space="preserve"> </w:t>
      </w:r>
      <w:r w:rsidRPr="0076059F">
        <w:rPr>
          <w:rFonts w:ascii="Bookman Old Style" w:hAnsi="Bookman Old Style"/>
          <w:sz w:val="24"/>
          <w:szCs w:val="24"/>
        </w:rPr>
        <w:t>movilizar a la juventud, acelerar soluciones sostenibles a nivel local).</w:t>
      </w:r>
    </w:p>
    <w:p w:rsidR="0076059F" w:rsidRPr="001A0379" w:rsidRDefault="0076059F" w:rsidP="0076059F">
      <w:pPr>
        <w:pStyle w:val="Prrafodelista"/>
        <w:jc w:val="both"/>
        <w:rPr>
          <w:rFonts w:ascii="Bookman Old Style" w:hAnsi="Bookman Old Style"/>
          <w:sz w:val="24"/>
          <w:szCs w:val="24"/>
        </w:rPr>
      </w:pPr>
    </w:p>
    <w:p w:rsidR="001A0379" w:rsidRPr="00FB62B8" w:rsidRDefault="001A0379" w:rsidP="00FB62B8">
      <w:pPr>
        <w:pStyle w:val="Prrafodelista"/>
        <w:numPr>
          <w:ilvl w:val="0"/>
          <w:numId w:val="2"/>
        </w:numPr>
        <w:jc w:val="both"/>
        <w:rPr>
          <w:rFonts w:ascii="Bookman Old Style" w:hAnsi="Bookman Old Style"/>
          <w:b/>
          <w:sz w:val="24"/>
          <w:szCs w:val="24"/>
        </w:rPr>
      </w:pPr>
      <w:r w:rsidRPr="00FB62B8">
        <w:rPr>
          <w:rFonts w:ascii="Bookman Old Style" w:hAnsi="Bookman Old Style"/>
          <w:b/>
          <w:sz w:val="24"/>
          <w:szCs w:val="24"/>
        </w:rPr>
        <w:t>Procedimiento de Sumisión:</w:t>
      </w:r>
    </w:p>
    <w:p w:rsidR="00285A19" w:rsidRDefault="001A0379" w:rsidP="00FB62B8">
      <w:pPr>
        <w:pStyle w:val="Prrafodelista"/>
        <w:numPr>
          <w:ilvl w:val="0"/>
          <w:numId w:val="4"/>
        </w:numPr>
        <w:jc w:val="both"/>
        <w:rPr>
          <w:rFonts w:ascii="Bookman Old Style" w:hAnsi="Bookman Old Style"/>
          <w:sz w:val="24"/>
          <w:szCs w:val="24"/>
        </w:rPr>
      </w:pPr>
      <w:r w:rsidRPr="00285A19">
        <w:rPr>
          <w:rFonts w:ascii="Bookman Old Style" w:hAnsi="Bookman Old Style"/>
          <w:sz w:val="24"/>
          <w:szCs w:val="24"/>
        </w:rPr>
        <w:t>El formulario de nominación debe completarse en línea en inglés o francés a través de una plataforma accesible a través del sitio web de l</w:t>
      </w:r>
      <w:r w:rsidR="0076059F" w:rsidRPr="00285A19">
        <w:rPr>
          <w:rFonts w:ascii="Bookman Old Style" w:hAnsi="Bookman Old Style"/>
          <w:sz w:val="24"/>
          <w:szCs w:val="24"/>
        </w:rPr>
        <w:t xml:space="preserve">a UNESCO en el siguiente enlace: </w:t>
      </w:r>
    </w:p>
    <w:p w:rsidR="00285A19" w:rsidRDefault="00FB62B8" w:rsidP="00FB62B8">
      <w:pPr>
        <w:pStyle w:val="Prrafodelista"/>
        <w:ind w:left="1440"/>
        <w:jc w:val="both"/>
        <w:rPr>
          <w:rFonts w:ascii="Bookman Old Style" w:hAnsi="Bookman Old Style"/>
          <w:sz w:val="24"/>
          <w:szCs w:val="24"/>
        </w:rPr>
      </w:pPr>
      <w:hyperlink r:id="rId5" w:history="1">
        <w:r w:rsidRPr="00D10FD4">
          <w:rPr>
            <w:rStyle w:val="Hipervnculo"/>
          </w:rPr>
          <w:t>https://unesco.sharepoint.com/sities/committees/ESD-prize</w:t>
        </w:r>
        <w:r w:rsidRPr="00D10FD4">
          <w:rPr>
            <w:rStyle w:val="Hipervnculo"/>
            <w:rFonts w:ascii="Bookman Old Style" w:hAnsi="Bookman Old Style"/>
            <w:sz w:val="24"/>
            <w:szCs w:val="24"/>
          </w:rPr>
          <w:t>/</w:t>
        </w:r>
      </w:hyperlink>
      <w:r>
        <w:rPr>
          <w:rFonts w:ascii="Bookman Old Style" w:hAnsi="Bookman Old Style"/>
          <w:sz w:val="24"/>
          <w:szCs w:val="24"/>
        </w:rPr>
        <w:t xml:space="preserve">   </w:t>
      </w:r>
    </w:p>
    <w:p w:rsidR="001A0379" w:rsidRPr="00285A19" w:rsidRDefault="001A0379" w:rsidP="00FB62B8">
      <w:pPr>
        <w:pStyle w:val="Prrafodelista"/>
        <w:numPr>
          <w:ilvl w:val="0"/>
          <w:numId w:val="4"/>
        </w:numPr>
        <w:jc w:val="both"/>
        <w:rPr>
          <w:rFonts w:ascii="Bookman Old Style" w:hAnsi="Bookman Old Style"/>
          <w:sz w:val="24"/>
          <w:szCs w:val="24"/>
        </w:rPr>
      </w:pPr>
      <w:r w:rsidRPr="00285A19">
        <w:rPr>
          <w:rFonts w:ascii="Bookman Old Style" w:hAnsi="Bookman Old Style"/>
          <w:sz w:val="24"/>
          <w:szCs w:val="24"/>
        </w:rPr>
        <w:t xml:space="preserve">Las nominaciones deben ser enviadas en línea por la Delegación Permanente ante la UNESCO del Estado Miembro en cuestión, o por una ONG en asociación oficial con la UNESCO, a través de su cuenta oficial de UNESTEAMS. * No se aceptan las </w:t>
      </w:r>
      <w:proofErr w:type="spellStart"/>
      <w:r w:rsidRPr="00285A19">
        <w:rPr>
          <w:rFonts w:ascii="Bookman Old Style" w:hAnsi="Bookman Old Style"/>
          <w:sz w:val="24"/>
          <w:szCs w:val="24"/>
        </w:rPr>
        <w:t>autonominaciones</w:t>
      </w:r>
      <w:proofErr w:type="spellEnd"/>
      <w:r w:rsidRPr="00285A19">
        <w:rPr>
          <w:rFonts w:ascii="Bookman Old Style" w:hAnsi="Bookman Old Style"/>
          <w:sz w:val="24"/>
          <w:szCs w:val="24"/>
        </w:rPr>
        <w:t>.</w:t>
      </w:r>
    </w:p>
    <w:p w:rsidR="001A0379" w:rsidRPr="001A0379" w:rsidRDefault="001A0379" w:rsidP="001A0379">
      <w:pPr>
        <w:pStyle w:val="Prrafodelista"/>
        <w:numPr>
          <w:ilvl w:val="0"/>
          <w:numId w:val="3"/>
        </w:numPr>
        <w:jc w:val="both"/>
        <w:rPr>
          <w:rFonts w:ascii="Bookman Old Style" w:hAnsi="Bookman Old Style"/>
          <w:sz w:val="24"/>
          <w:szCs w:val="24"/>
        </w:rPr>
      </w:pPr>
      <w:r w:rsidRPr="001A0379">
        <w:rPr>
          <w:rFonts w:ascii="Bookman Old Style" w:hAnsi="Bookman Old Style"/>
          <w:sz w:val="24"/>
          <w:szCs w:val="24"/>
        </w:rPr>
        <w:t xml:space="preserve">Se debe prestar atención a la presentación del proyecto / programa del candidato de una manera clara y estructurada, siguiendo las instrucciones dadas en el formulario y </w:t>
      </w:r>
      <w:r w:rsidRPr="001A0379">
        <w:rPr>
          <w:rFonts w:ascii="Bookman Old Style" w:hAnsi="Bookman Old Style"/>
          <w:sz w:val="24"/>
          <w:szCs w:val="24"/>
        </w:rPr>
        <w:lastRenderedPageBreak/>
        <w:t>respetando el límite de palabras indicado. Todo el material de apoyo (por ejemplo, publicaciones, fotos, videos) debe transmitirse electrónicamente a través del sistema en línea.</w:t>
      </w:r>
    </w:p>
    <w:p w:rsidR="0076059F" w:rsidRDefault="0076059F" w:rsidP="00BE439A">
      <w:pPr>
        <w:tabs>
          <w:tab w:val="left" w:pos="5265"/>
        </w:tabs>
        <w:rPr>
          <w:rFonts w:ascii="Bookman Old Style" w:hAnsi="Bookman Old Style"/>
          <w:b/>
          <w:lang w:val="es-ES"/>
        </w:rPr>
      </w:pPr>
    </w:p>
    <w:p w:rsidR="00BE439A" w:rsidRPr="00FB62B8" w:rsidRDefault="001A0379" w:rsidP="00BE439A">
      <w:pPr>
        <w:tabs>
          <w:tab w:val="left" w:pos="5265"/>
        </w:tabs>
        <w:rPr>
          <w:rFonts w:ascii="Bookman Old Style" w:hAnsi="Bookman Old Style"/>
          <w:b/>
          <w:u w:val="single"/>
          <w:lang w:val="es-ES"/>
        </w:rPr>
      </w:pPr>
      <w:r w:rsidRPr="00FB62B8">
        <w:rPr>
          <w:rFonts w:ascii="Bookman Old Style" w:hAnsi="Bookman Old Style"/>
          <w:b/>
          <w:u w:val="single"/>
          <w:lang w:val="es-ES"/>
        </w:rPr>
        <w:t>Fecha límite para la presentación de c</w:t>
      </w:r>
      <w:r w:rsidR="00FB62B8" w:rsidRPr="00FB62B8">
        <w:rPr>
          <w:rFonts w:ascii="Bookman Old Style" w:hAnsi="Bookman Old Style"/>
          <w:b/>
          <w:u w:val="single"/>
          <w:lang w:val="es-ES"/>
        </w:rPr>
        <w:t>andidaturas: 30 de abril de 2021</w:t>
      </w:r>
      <w:r w:rsidR="00BE439A" w:rsidRPr="00FB62B8">
        <w:rPr>
          <w:rFonts w:ascii="Bookman Old Style" w:hAnsi="Bookman Old Style"/>
          <w:b/>
          <w:u w:val="single"/>
          <w:lang w:val="es-ES"/>
        </w:rPr>
        <w:tab/>
      </w:r>
    </w:p>
    <w:p w:rsidR="00BE439A" w:rsidRPr="00BE439A" w:rsidRDefault="00BE439A">
      <w:pPr>
        <w:rPr>
          <w:lang w:val="es-ES"/>
        </w:rPr>
      </w:pPr>
      <w:bookmarkStart w:id="0" w:name="_GoBack"/>
      <w:bookmarkEnd w:id="0"/>
    </w:p>
    <w:sectPr w:rsidR="00BE439A" w:rsidRPr="00BE4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22970"/>
    <w:multiLevelType w:val="hybridMultilevel"/>
    <w:tmpl w:val="79482D0C"/>
    <w:lvl w:ilvl="0" w:tplc="7F568F86">
      <w:start w:val="3"/>
      <w:numFmt w:val="bullet"/>
      <w:lvlText w:val="-"/>
      <w:lvlJc w:val="left"/>
      <w:pPr>
        <w:ind w:left="720" w:hanging="360"/>
      </w:pPr>
      <w:rPr>
        <w:rFonts w:ascii="Bookman Old Style" w:eastAsiaTheme="minorHAnsi" w:hAnsi="Bookman Old Style"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5016A7B"/>
    <w:multiLevelType w:val="hybridMultilevel"/>
    <w:tmpl w:val="097C5DD4"/>
    <w:lvl w:ilvl="0" w:tplc="E40E8B86">
      <w:start w:val="6"/>
      <w:numFmt w:val="bullet"/>
      <w:lvlText w:val=""/>
      <w:lvlJc w:val="left"/>
      <w:pPr>
        <w:ind w:left="1440" w:hanging="360"/>
      </w:pPr>
      <w:rPr>
        <w:rFonts w:ascii="Symbol" w:eastAsiaTheme="minorHAnsi" w:hAnsi="Symbol" w:cstheme="minorBid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58F74E40"/>
    <w:multiLevelType w:val="hybridMultilevel"/>
    <w:tmpl w:val="75E69AD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3" w15:restartNumberingAfterBreak="0">
    <w:nsid w:val="5FA33C98"/>
    <w:multiLevelType w:val="hybridMultilevel"/>
    <w:tmpl w:val="87C86E5C"/>
    <w:lvl w:ilvl="0" w:tplc="30801A62">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A"/>
    <w:rsid w:val="001A0379"/>
    <w:rsid w:val="001A522E"/>
    <w:rsid w:val="00285A19"/>
    <w:rsid w:val="0076059F"/>
    <w:rsid w:val="007C482D"/>
    <w:rsid w:val="00804E3C"/>
    <w:rsid w:val="00923CF5"/>
    <w:rsid w:val="00BE439A"/>
    <w:rsid w:val="00D250DD"/>
    <w:rsid w:val="00FB62B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53203-241B-409D-9F3D-560791F1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439A"/>
    <w:rPr>
      <w:color w:val="0563C1" w:themeColor="hyperlink"/>
      <w:u w:val="single"/>
    </w:rPr>
  </w:style>
  <w:style w:type="paragraph" w:styleId="Prrafodelista">
    <w:name w:val="List Paragraph"/>
    <w:basedOn w:val="Normal"/>
    <w:uiPriority w:val="34"/>
    <w:qFormat/>
    <w:rsid w:val="00BE439A"/>
    <w:pPr>
      <w:ind w:left="720"/>
      <w:contextualSpacing/>
    </w:pPr>
  </w:style>
  <w:style w:type="paragraph" w:styleId="Sinespaciado">
    <w:name w:val="No Spacing"/>
    <w:uiPriority w:val="1"/>
    <w:qFormat/>
    <w:rsid w:val="001A0379"/>
    <w:pPr>
      <w:spacing w:after="0" w:line="240" w:lineRule="auto"/>
    </w:pPr>
  </w:style>
  <w:style w:type="paragraph" w:styleId="HTMLconformatoprevio">
    <w:name w:val="HTML Preformatted"/>
    <w:basedOn w:val="Normal"/>
    <w:link w:val="HTMLconformatoprevioCar"/>
    <w:uiPriority w:val="99"/>
    <w:semiHidden/>
    <w:unhideWhenUsed/>
    <w:rsid w:val="007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419"/>
    </w:rPr>
  </w:style>
  <w:style w:type="character" w:customStyle="1" w:styleId="HTMLconformatoprevioCar">
    <w:name w:val="HTML con formato previo Car"/>
    <w:basedOn w:val="Fuentedeprrafopredeter"/>
    <w:link w:val="HTMLconformatoprevio"/>
    <w:uiPriority w:val="99"/>
    <w:semiHidden/>
    <w:rsid w:val="0076059F"/>
    <w:rPr>
      <w:rFonts w:ascii="Courier New" w:eastAsia="Times New Roman" w:hAnsi="Courier New" w:cs="Courier New"/>
      <w:sz w:val="20"/>
      <w:szCs w:val="20"/>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1776">
      <w:bodyDiv w:val="1"/>
      <w:marLeft w:val="0"/>
      <w:marRight w:val="0"/>
      <w:marTop w:val="0"/>
      <w:marBottom w:val="0"/>
      <w:divBdr>
        <w:top w:val="none" w:sz="0" w:space="0" w:color="auto"/>
        <w:left w:val="none" w:sz="0" w:space="0" w:color="auto"/>
        <w:bottom w:val="none" w:sz="0" w:space="0" w:color="auto"/>
        <w:right w:val="none" w:sz="0" w:space="0" w:color="auto"/>
      </w:divBdr>
    </w:div>
    <w:div w:id="802890550">
      <w:bodyDiv w:val="1"/>
      <w:marLeft w:val="0"/>
      <w:marRight w:val="0"/>
      <w:marTop w:val="0"/>
      <w:marBottom w:val="0"/>
      <w:divBdr>
        <w:top w:val="none" w:sz="0" w:space="0" w:color="auto"/>
        <w:left w:val="none" w:sz="0" w:space="0" w:color="auto"/>
        <w:bottom w:val="none" w:sz="0" w:space="0" w:color="auto"/>
        <w:right w:val="none" w:sz="0" w:space="0" w:color="auto"/>
      </w:divBdr>
    </w:div>
    <w:div w:id="1956980859">
      <w:bodyDiv w:val="1"/>
      <w:marLeft w:val="0"/>
      <w:marRight w:val="0"/>
      <w:marTop w:val="0"/>
      <w:marBottom w:val="0"/>
      <w:divBdr>
        <w:top w:val="none" w:sz="0" w:space="0" w:color="auto"/>
        <w:left w:val="none" w:sz="0" w:space="0" w:color="auto"/>
        <w:bottom w:val="none" w:sz="0" w:space="0" w:color="auto"/>
        <w:right w:val="none" w:sz="0" w:space="0" w:color="auto"/>
      </w:divBdr>
    </w:div>
    <w:div w:id="20119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esco.sharepoint.com/sities/committees/ESD-priz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Araya</dc:creator>
  <cp:keywords/>
  <dc:description/>
  <cp:lastModifiedBy>Ines Araya</cp:lastModifiedBy>
  <cp:revision>3</cp:revision>
  <dcterms:created xsi:type="dcterms:W3CDTF">2021-02-22T19:13:00Z</dcterms:created>
  <dcterms:modified xsi:type="dcterms:W3CDTF">2021-02-22T19:51:00Z</dcterms:modified>
</cp:coreProperties>
</file>